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-e                                                                         R3-22</w:t>
      </w:r>
      <w:r>
        <w:rPr>
          <w:rFonts w:hint="eastAsia"/>
          <w:b/>
          <w:sz w:val="24"/>
          <w:szCs w:val="24"/>
          <w:lang w:val="en-US" w:eastAsia="zh-CN"/>
        </w:rPr>
        <w:t>2486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21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Feb </w:t>
      </w:r>
      <w:r>
        <w:rPr>
          <w:rFonts w:hint="eastAsia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3 Mar 2022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11.3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Ericsson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for RedCap BL CR 38.470) RedCap Paging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rPr>
          <w:rFonts w:hint="eastAsia"/>
          <w:lang w:val="en-US" w:eastAsia="zh-CN"/>
        </w:rPr>
        <w:t xml:space="preserve">1. </w:t>
      </w:r>
      <w:r>
        <w:t>Introduction</w:t>
      </w:r>
    </w:p>
    <w:p>
      <w:pPr>
        <w:rPr>
          <w:rFonts w:hint="eastAsia"/>
          <w:lang w:val="en-US" w:eastAsia="zh-CN"/>
        </w:rPr>
      </w:pPr>
      <w:bookmarkStart w:id="2" w:name="_Toc352077766"/>
      <w:r>
        <w:rPr>
          <w:rFonts w:hint="eastAsia"/>
          <w:lang w:val="en-US" w:eastAsia="zh-CN"/>
        </w:rPr>
        <w:t>In order to support NR eDRX for RedCap UE, the CU needs to provide NR eDRX information to DU, and this document updates</w:t>
      </w:r>
      <w:bookmarkStart w:id="17" w:name="_GoBack"/>
      <w:bookmarkEnd w:id="17"/>
      <w:r>
        <w:rPr>
          <w:rFonts w:hint="eastAsia"/>
          <w:lang w:val="en-US" w:eastAsia="zh-CN"/>
        </w:rPr>
        <w:t xml:space="preserve"> the corresponding stage 2 text for TS38.470 BLCR[1].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 References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R3-221533, BL CR to 38.470 Support for Redcap Ues, ZTE, Nokia, Nokia Shanghai Bell, Ericsson, Samsung, CATT, Qualcomm Incorporated, Radisys, Reliance JIO</w:t>
      </w:r>
    </w:p>
    <w:bookmarkEnd w:id="2"/>
    <w:p>
      <w:pPr>
        <w:pStyle w:val="2"/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for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470 BLCR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3" w:name="_Toc64448116"/>
      <w:bookmarkStart w:id="4" w:name="_Toc45833059"/>
      <w:bookmarkStart w:id="5" w:name="_Toc29393041"/>
      <w:bookmarkStart w:id="6" w:name="_Toc13920077"/>
      <w:bookmarkStart w:id="7" w:name="_Toc36556395"/>
      <w:bookmarkStart w:id="8" w:name="_Toc74152912"/>
      <w:bookmarkStart w:id="9" w:name="_Toc29392993"/>
      <w:r>
        <w:t>3.3</w:t>
      </w:r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40"/>
      </w:pPr>
      <w:r>
        <w:t>BH</w:t>
      </w:r>
      <w:r>
        <w:tab/>
      </w:r>
      <w:r>
        <w:t>Backhaul</w:t>
      </w:r>
    </w:p>
    <w:p>
      <w:pPr>
        <w:pStyle w:val="14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140"/>
      </w:pPr>
      <w:r>
        <w:t>F1-U</w:t>
      </w:r>
      <w:r>
        <w:tab/>
      </w:r>
      <w:r>
        <w:t>F1 User plane interface</w:t>
      </w:r>
    </w:p>
    <w:p>
      <w:pPr>
        <w:pStyle w:val="140"/>
      </w:pPr>
      <w:r>
        <w:t>F1-C</w:t>
      </w:r>
      <w:r>
        <w:tab/>
      </w:r>
      <w:r>
        <w:t>F1 Control plane interface</w:t>
      </w:r>
    </w:p>
    <w:p>
      <w:pPr>
        <w:pStyle w:val="140"/>
      </w:pPr>
      <w:r>
        <w:t>F1AP</w:t>
      </w:r>
      <w:r>
        <w:tab/>
      </w:r>
      <w:r>
        <w:t>F1 Application Protocol</w:t>
      </w:r>
    </w:p>
    <w:p>
      <w:pPr>
        <w:pStyle w:val="140"/>
      </w:pPr>
      <w:r>
        <w:t>GTP-U</w:t>
      </w:r>
      <w:r>
        <w:tab/>
      </w:r>
      <w:r>
        <w:t xml:space="preserve">GPRS Tunnelling Protocol </w:t>
      </w:r>
    </w:p>
    <w:p>
      <w:pPr>
        <w:pStyle w:val="14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140"/>
      </w:pPr>
      <w:r>
        <w:t>IP</w:t>
      </w:r>
      <w:r>
        <w:tab/>
      </w:r>
      <w:r>
        <w:t>Internet Protocol</w:t>
      </w:r>
    </w:p>
    <w:p>
      <w:pPr>
        <w:pStyle w:val="140"/>
      </w:pPr>
      <w:r>
        <w:t>NR-MIB</w:t>
      </w:r>
      <w:r>
        <w:tab/>
      </w:r>
      <w:r>
        <w:t>NR-Master Information Block</w:t>
      </w:r>
    </w:p>
    <w:p>
      <w:pPr>
        <w:pStyle w:val="140"/>
      </w:pPr>
      <w:r>
        <w:t>O&amp;M</w:t>
      </w:r>
      <w:r>
        <w:tab/>
      </w:r>
      <w:r>
        <w:t>Operation and Maintenance</w:t>
      </w:r>
    </w:p>
    <w:p>
      <w:pPr>
        <w:pStyle w:val="140"/>
      </w:pPr>
      <w:r>
        <w:t>PA</w:t>
      </w:r>
      <w:r>
        <w:tab/>
      </w:r>
      <w:r>
        <w:t>Paging Area</w:t>
      </w:r>
    </w:p>
    <w:p>
      <w:pPr>
        <w:pStyle w:val="140"/>
      </w:pPr>
      <w:r>
        <w:t>PF</w:t>
      </w:r>
      <w:r>
        <w:tab/>
      </w:r>
      <w:r>
        <w:t>Paging Frame</w:t>
      </w:r>
    </w:p>
    <w:p>
      <w:pPr>
        <w:pStyle w:val="140"/>
      </w:pPr>
      <w:r>
        <w:t>PO</w:t>
      </w:r>
      <w:r>
        <w:tab/>
      </w:r>
      <w:r>
        <w:t>Paging Occasion</w:t>
      </w:r>
    </w:p>
    <w:p>
      <w:pPr>
        <w:pStyle w:val="140"/>
        <w:rPr>
          <w:rFonts w:hint="eastAsia"/>
        </w:rPr>
      </w:pPr>
      <w:ins w:id="0" w:author="ZTE" w:date="2022-02-07T23:05:23Z">
        <w:r>
          <w:rPr/>
          <w:t>P</w:t>
        </w:r>
      </w:ins>
      <w:ins w:id="1" w:author="ZTE" w:date="2022-02-07T23:05:48Z">
        <w:r>
          <w:rPr>
            <w:rFonts w:hint="eastAsia"/>
            <w:lang w:val="en-US" w:eastAsia="zh-CN"/>
          </w:rPr>
          <w:t>H</w:t>
        </w:r>
      </w:ins>
      <w:ins w:id="2" w:author="ZTE" w:date="2022-02-07T23:05:23Z">
        <w:r>
          <w:rPr/>
          <w:tab/>
        </w:r>
      </w:ins>
      <w:ins w:id="3" w:author="ZTE" w:date="2022-02-07T23:06:49Z">
        <w:r>
          <w:rPr/>
          <w:t xml:space="preserve">Paging </w:t>
        </w:r>
      </w:ins>
      <w:ins w:id="4" w:author="ZTE" w:date="2022-02-07T23:06:41Z">
        <w:r>
          <w:rPr>
            <w:rFonts w:hint="eastAsia"/>
          </w:rPr>
          <w:t>Hyperframes</w:t>
        </w:r>
      </w:ins>
    </w:p>
    <w:p>
      <w:pPr>
        <w:pStyle w:val="140"/>
        <w:rPr>
          <w:rFonts w:hint="default" w:eastAsia="宋体"/>
          <w:lang w:val="en-US" w:eastAsia="zh-CN"/>
        </w:rPr>
      </w:pPr>
      <w:ins w:id="5" w:author="ZTE" w:date="2022-02-07T23:08:19Z">
        <w:r>
          <w:rPr>
            <w:rFonts w:hint="eastAsia"/>
            <w:lang w:val="en-US" w:eastAsia="zh-CN"/>
          </w:rPr>
          <w:t>e</w:t>
        </w:r>
      </w:ins>
      <w:ins w:id="6" w:author="ZTE" w:date="2022-02-07T23:08:21Z">
        <w:r>
          <w:rPr>
            <w:rFonts w:hint="eastAsia"/>
            <w:lang w:val="en-US" w:eastAsia="zh-CN"/>
          </w:rPr>
          <w:t>D</w:t>
        </w:r>
      </w:ins>
      <w:ins w:id="7" w:author="ZTE" w:date="2022-02-07T23:08:22Z">
        <w:r>
          <w:rPr>
            <w:rFonts w:hint="eastAsia"/>
            <w:lang w:val="en-US" w:eastAsia="zh-CN"/>
          </w:rPr>
          <w:t>RX</w:t>
        </w:r>
      </w:ins>
      <w:ins w:id="8" w:author="ZTE" w:date="2022-02-07T23:08:25Z">
        <w:r>
          <w:rPr>
            <w:rFonts w:hint="eastAsia"/>
            <w:lang w:val="en-US" w:eastAsia="zh-CN"/>
          </w:rPr>
          <w:tab/>
        </w:r>
      </w:ins>
      <w:ins w:id="9" w:author="ZTE" w:date="2022-02-07T23:08:32Z">
        <w:r>
          <w:rPr>
            <w:rFonts w:hint="eastAsia"/>
            <w:lang w:val="en-US" w:eastAsia="zh-CN"/>
          </w:rPr>
          <w:t>extended Discontinuous Reception</w:t>
        </w:r>
      </w:ins>
    </w:p>
    <w:p>
      <w:pPr>
        <w:pStyle w:val="140"/>
      </w:pPr>
      <w:r>
        <w:t>QoS</w:t>
      </w:r>
      <w:r>
        <w:tab/>
      </w:r>
      <w:r>
        <w:t>Quality of Service</w:t>
      </w:r>
    </w:p>
    <w:p>
      <w:pPr>
        <w:pStyle w:val="140"/>
      </w:pPr>
      <w:r>
        <w:t>RIM</w:t>
      </w:r>
      <w:r>
        <w:tab/>
      </w:r>
      <w:r>
        <w:t>Remote Interference Management</w:t>
      </w:r>
    </w:p>
    <w:p>
      <w:pPr>
        <w:pStyle w:val="140"/>
      </w:pPr>
      <w:r>
        <w:t>RLC</w:t>
      </w:r>
      <w:r>
        <w:tab/>
      </w:r>
      <w:r>
        <w:t>Radio Link Control</w:t>
      </w:r>
    </w:p>
    <w:p>
      <w:pPr>
        <w:pStyle w:val="140"/>
      </w:pPr>
      <w:r>
        <w:t>RRC</w:t>
      </w:r>
      <w:r>
        <w:tab/>
      </w:r>
      <w:r>
        <w:t>Radio Resource Control</w:t>
      </w:r>
    </w:p>
    <w:p>
      <w:pPr>
        <w:pStyle w:val="140"/>
      </w:pPr>
      <w:r>
        <w:t>SCTP</w:t>
      </w:r>
      <w:r>
        <w:tab/>
      </w:r>
      <w:r>
        <w:t>Stream Control Transmission Protocol</w:t>
      </w:r>
    </w:p>
    <w:p>
      <w:pPr>
        <w:pStyle w:val="140"/>
      </w:pPr>
      <w:r>
        <w:t>SRB</w:t>
      </w:r>
      <w:r>
        <w:tab/>
      </w:r>
      <w:r>
        <w:t>Signalling Radio Bearers</w:t>
      </w:r>
    </w:p>
    <w:p>
      <w:pPr>
        <w:pStyle w:val="140"/>
      </w:pPr>
      <w:r>
        <w:t>SIB1</w:t>
      </w:r>
      <w:r>
        <w:tab/>
      </w:r>
      <w:r>
        <w:t>System Information Block 1</w:t>
      </w:r>
    </w:p>
    <w:p>
      <w:pPr>
        <w:pStyle w:val="140"/>
      </w:pPr>
      <w:r>
        <w:t>SIB10</w:t>
      </w:r>
      <w:r>
        <w:tab/>
      </w:r>
      <w:r>
        <w:t xml:space="preserve">System Information Block 10 </w:t>
      </w:r>
    </w:p>
    <w:p>
      <w:pPr>
        <w:pStyle w:val="140"/>
      </w:pPr>
      <w:r>
        <w:t>SIB12</w:t>
      </w:r>
      <w:r>
        <w:tab/>
      </w:r>
      <w:r>
        <w:t>System Information Block 12</w:t>
      </w:r>
    </w:p>
    <w:p>
      <w:pPr>
        <w:pStyle w:val="140"/>
      </w:pPr>
      <w:r>
        <w:t>SIB13</w:t>
      </w:r>
      <w:r>
        <w:tab/>
      </w:r>
      <w:r>
        <w:t>System Information Block 13</w:t>
      </w:r>
    </w:p>
    <w:p>
      <w:pPr>
        <w:pStyle w:val="140"/>
      </w:pPr>
      <w:r>
        <w:t>SIB14</w:t>
      </w:r>
      <w:r>
        <w:tab/>
      </w:r>
      <w:r>
        <w:t>System Information Block 14</w:t>
      </w:r>
    </w:p>
    <w:p>
      <w:pPr>
        <w:pStyle w:val="140"/>
      </w:pPr>
      <w:r>
        <w:t>SL</w:t>
      </w:r>
      <w:r>
        <w:tab/>
      </w:r>
      <w:r>
        <w:t>Sidelink</w:t>
      </w:r>
    </w:p>
    <w:p>
      <w:pPr>
        <w:pStyle w:val="140"/>
      </w:pPr>
      <w:r>
        <w:t>TNL</w:t>
      </w:r>
      <w:r>
        <w:tab/>
      </w:r>
      <w:r>
        <w:t>Transport Network Layer</w:t>
      </w:r>
    </w:p>
    <w:p>
      <w:pPr>
        <w:pStyle w:val="140"/>
      </w:pPr>
      <w:r>
        <w:t>V2X</w:t>
      </w:r>
      <w:r>
        <w:tab/>
      </w:r>
      <w:r>
        <w:t>Vehicle-to-Everything</w:t>
      </w:r>
    </w:p>
    <w:p>
      <w:pPr>
        <w:pStyle w:val="140"/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highlight w:val="yellow"/>
        </w:rPr>
      </w:pPr>
    </w:p>
    <w:p>
      <w:pPr>
        <w:pStyle w:val="4"/>
      </w:pPr>
      <w:bookmarkStart w:id="10" w:name="_Toc74152925"/>
      <w:bookmarkStart w:id="11" w:name="_Toc29393054"/>
      <w:bookmarkStart w:id="12" w:name="_Toc64448129"/>
      <w:bookmarkStart w:id="13" w:name="_Toc36556408"/>
      <w:bookmarkStart w:id="14" w:name="_Toc45833072"/>
      <w:bookmarkStart w:id="15" w:name="_Toc13920090"/>
      <w:bookmarkStart w:id="16" w:name="_Toc29393006"/>
      <w:r>
        <w:t>5.2.5</w:t>
      </w:r>
      <w:r>
        <w:tab/>
      </w:r>
      <w:r>
        <w:t>Paging function</w:t>
      </w:r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r>
        <w:t>The gNB-DU is responsible for transmitting the paging information according to the scheduling parameters provided.</w:t>
      </w:r>
    </w:p>
    <w:p>
      <w:r>
        <w:t>The gNB-CU provides paging information to enable the gNB-DU to calculate the exact</w:t>
      </w:r>
      <w:ins w:id="10" w:author="ZTE" w:date="2022-02-08T14:12:26Z">
        <w:r>
          <w:rPr>
            <w:rFonts w:hint="eastAsia"/>
            <w:lang w:val="en-US" w:eastAsia="zh-CN"/>
          </w:rPr>
          <w:t xml:space="preserve"> </w:t>
        </w:r>
      </w:ins>
      <w:ins w:id="11" w:author="ZTE" w:date="2022-02-08T14:12:27Z">
        <w:r>
          <w:rPr>
            <w:rFonts w:hint="eastAsia"/>
            <w:lang w:val="en-US" w:eastAsia="zh-CN"/>
          </w:rPr>
          <w:t>P</w:t>
        </w:r>
      </w:ins>
      <w:ins w:id="12" w:author="ZTE" w:date="2022-02-08T14:12:28Z">
        <w:r>
          <w:rPr>
            <w:rFonts w:hint="eastAsia"/>
            <w:lang w:val="en-US" w:eastAsia="zh-CN"/>
          </w:rPr>
          <w:t>H</w:t>
        </w:r>
      </w:ins>
      <w:ins w:id="13" w:author="ZTE" w:date="2022-02-08T14:12:30Z">
        <w:r>
          <w:rPr>
            <w:rFonts w:hint="eastAsia"/>
            <w:lang w:val="en-US" w:eastAsia="zh-CN"/>
          </w:rPr>
          <w:t xml:space="preserve">, </w:t>
        </w:r>
      </w:ins>
      <w:ins w:id="14" w:author="ZTE" w:date="2022-02-08T14:12:33Z">
        <w:r>
          <w:rPr>
            <w:rFonts w:hint="eastAsia"/>
            <w:lang w:val="en-US" w:eastAsia="zh-CN"/>
          </w:rPr>
          <w:t>if</w:t>
        </w:r>
      </w:ins>
      <w:ins w:id="15" w:author="ZTE" w:date="2022-02-08T14:12:34Z">
        <w:r>
          <w:rPr>
            <w:rFonts w:hint="eastAsia"/>
            <w:lang w:val="en-US" w:eastAsia="zh-CN"/>
          </w:rPr>
          <w:t xml:space="preserve"> </w:t>
        </w:r>
      </w:ins>
      <w:ins w:id="16" w:author="ZTE" w:date="2022-02-08T14:12:36Z">
        <w:r>
          <w:rPr>
            <w:rFonts w:hint="eastAsia"/>
            <w:lang w:val="en-US" w:eastAsia="zh-CN"/>
          </w:rPr>
          <w:t>the</w:t>
        </w:r>
      </w:ins>
      <w:ins w:id="17" w:author="ZTE" w:date="2022-02-08T14:12:37Z">
        <w:r>
          <w:rPr>
            <w:rFonts w:hint="eastAsia"/>
            <w:lang w:val="en-US" w:eastAsia="zh-CN"/>
          </w:rPr>
          <w:t xml:space="preserve"> e</w:t>
        </w:r>
      </w:ins>
      <w:ins w:id="18" w:author="ZTE" w:date="2022-02-08T14:12:38Z">
        <w:r>
          <w:rPr>
            <w:rFonts w:hint="eastAsia"/>
            <w:lang w:val="en-US" w:eastAsia="zh-CN"/>
          </w:rPr>
          <w:t>DR</w:t>
        </w:r>
      </w:ins>
      <w:ins w:id="19" w:author="ZTE" w:date="2022-02-08T14:12:39Z">
        <w:r>
          <w:rPr>
            <w:rFonts w:hint="eastAsia"/>
            <w:lang w:val="en-US" w:eastAsia="zh-CN"/>
          </w:rPr>
          <w:t xml:space="preserve">X </w:t>
        </w:r>
      </w:ins>
      <w:ins w:id="20" w:author="ZTE" w:date="2022-02-08T14:12:40Z">
        <w:r>
          <w:rPr>
            <w:rFonts w:hint="eastAsia"/>
            <w:lang w:val="en-US" w:eastAsia="zh-CN"/>
          </w:rPr>
          <w:t>i</w:t>
        </w:r>
      </w:ins>
      <w:ins w:id="21" w:author="ZTE" w:date="2022-02-08T14:12:41Z">
        <w:r>
          <w:rPr>
            <w:rFonts w:hint="eastAsia"/>
            <w:lang w:val="en-US" w:eastAsia="zh-CN"/>
          </w:rPr>
          <w:t>s con</w:t>
        </w:r>
      </w:ins>
      <w:ins w:id="22" w:author="ZTE" w:date="2022-02-08T14:12:42Z">
        <w:r>
          <w:rPr>
            <w:rFonts w:hint="eastAsia"/>
            <w:lang w:val="en-US" w:eastAsia="zh-CN"/>
          </w:rPr>
          <w:t>f</w:t>
        </w:r>
      </w:ins>
      <w:ins w:id="23" w:author="ZTE" w:date="2022-02-08T14:12:43Z">
        <w:r>
          <w:rPr>
            <w:rFonts w:hint="eastAsia"/>
            <w:lang w:val="en-US" w:eastAsia="zh-CN"/>
          </w:rPr>
          <w:t>i</w:t>
        </w:r>
      </w:ins>
      <w:ins w:id="24" w:author="ZTE" w:date="2022-02-08T14:12:44Z">
        <w:r>
          <w:rPr>
            <w:rFonts w:hint="eastAsia"/>
            <w:lang w:val="en-US" w:eastAsia="zh-CN"/>
          </w:rPr>
          <w:t>gure</w:t>
        </w:r>
      </w:ins>
      <w:ins w:id="25" w:author="ZTE" w:date="2022-02-08T14:12:46Z">
        <w:r>
          <w:rPr>
            <w:rFonts w:hint="eastAsia"/>
            <w:lang w:val="en-US" w:eastAsia="zh-CN"/>
          </w:rPr>
          <w:t>d</w:t>
        </w:r>
      </w:ins>
      <w:ins w:id="26" w:author="ZTE" w:date="2022-02-08T14:12:49Z">
        <w:r>
          <w:rPr>
            <w:rFonts w:hint="eastAsia"/>
            <w:lang w:val="en-US" w:eastAsia="zh-CN"/>
          </w:rPr>
          <w:t>,</w:t>
        </w:r>
      </w:ins>
      <w:ins w:id="27" w:author="ZTE" w:date="2022-02-08T14:12:50Z">
        <w:r>
          <w:rPr>
            <w:rFonts w:hint="eastAsia"/>
            <w:lang w:val="en-US" w:eastAsia="zh-CN"/>
          </w:rPr>
          <w:t xml:space="preserve"> a</w:t>
        </w:r>
      </w:ins>
      <w:ins w:id="28" w:author="ZTE" w:date="2022-02-08T14:12:51Z">
        <w:r>
          <w:rPr>
            <w:rFonts w:hint="eastAsia"/>
            <w:lang w:val="en-US" w:eastAsia="zh-CN"/>
          </w:rPr>
          <w:t>nd</w:t>
        </w:r>
      </w:ins>
      <w:r>
        <w:t xml:space="preserve"> PO and PF. The gNB-CU determines the PA. The gNB-DU consolidates all the paging records for a particular</w:t>
      </w:r>
      <w:ins w:id="29" w:author="ZTE" w:date="2022-02-08T14:13:16Z">
        <w:r>
          <w:rPr>
            <w:rFonts w:hint="eastAsia"/>
            <w:lang w:val="en-US" w:eastAsia="zh-CN"/>
          </w:rPr>
          <w:t xml:space="preserve"> </w:t>
        </w:r>
      </w:ins>
      <w:ins w:id="30" w:author="ZTE" w:date="2022-02-08T14:13:17Z">
        <w:r>
          <w:rPr>
            <w:rFonts w:hint="eastAsia"/>
            <w:lang w:val="en-US" w:eastAsia="zh-CN"/>
          </w:rPr>
          <w:t>P</w:t>
        </w:r>
      </w:ins>
      <w:ins w:id="31" w:author="ZTE" w:date="2022-02-08T14:13:18Z">
        <w:r>
          <w:rPr>
            <w:rFonts w:hint="eastAsia"/>
            <w:lang w:val="en-US" w:eastAsia="zh-CN"/>
          </w:rPr>
          <w:t>H</w:t>
        </w:r>
      </w:ins>
      <w:ins w:id="32" w:author="ZTE" w:date="2022-02-08T14:13:19Z">
        <w:r>
          <w:rPr>
            <w:rFonts w:hint="eastAsia"/>
            <w:lang w:val="en-US" w:eastAsia="zh-CN"/>
          </w:rPr>
          <w:t xml:space="preserve">, </w:t>
        </w:r>
      </w:ins>
      <w:r>
        <w:t xml:space="preserve"> PO, PF and PA, and encodes the final RRC message and broadcasts the paging message on the respective </w:t>
      </w:r>
      <w:ins w:id="33" w:author="ZTE" w:date="2022-02-08T14:15:19Z">
        <w:r>
          <w:rPr>
            <w:rFonts w:hint="eastAsia"/>
            <w:lang w:val="en-US" w:eastAsia="zh-CN"/>
          </w:rPr>
          <w:t>P</w:t>
        </w:r>
      </w:ins>
      <w:ins w:id="34" w:author="ZTE" w:date="2022-02-08T14:15:20Z">
        <w:r>
          <w:rPr>
            <w:rFonts w:hint="eastAsia"/>
            <w:lang w:val="en-US" w:eastAsia="zh-CN"/>
          </w:rPr>
          <w:t>H</w:t>
        </w:r>
      </w:ins>
      <w:ins w:id="35" w:author="ZTE" w:date="2022-02-08T14:15:21Z">
        <w:r>
          <w:rPr>
            <w:rFonts w:hint="eastAsia"/>
            <w:lang w:val="en-US" w:eastAsia="zh-CN"/>
          </w:rPr>
          <w:t>,</w:t>
        </w:r>
      </w:ins>
      <w:ins w:id="36" w:author="ZTE" w:date="2022-02-08T14:15:22Z">
        <w:r>
          <w:rPr>
            <w:rFonts w:hint="eastAsia"/>
            <w:lang w:val="en-US" w:eastAsia="zh-CN"/>
          </w:rPr>
          <w:t xml:space="preserve"> </w:t>
        </w:r>
      </w:ins>
      <w:r>
        <w:t>PO, PF</w:t>
      </w:r>
      <w:r>
        <w:rPr>
          <w:rFonts w:hint="eastAsia"/>
          <w:lang w:val="en-US" w:eastAsia="zh-CN"/>
        </w:rPr>
        <w:t xml:space="preserve"> </w:t>
      </w:r>
      <w:r>
        <w:t>in the PA.</w:t>
      </w:r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865E"/>
    <w:multiLevelType w:val="singleLevel"/>
    <w:tmpl w:val="003F865E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1928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6C5234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1F41C5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8E10BB5"/>
    <w:rsid w:val="19330C86"/>
    <w:rsid w:val="1934310F"/>
    <w:rsid w:val="194C3DB5"/>
    <w:rsid w:val="1961379C"/>
    <w:rsid w:val="196D165F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1396B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1495F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16264A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2FD1A5D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8F11709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39629D"/>
    <w:rsid w:val="3C61668D"/>
    <w:rsid w:val="3C7F71DC"/>
    <w:rsid w:val="3C8A280E"/>
    <w:rsid w:val="3C915583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81171"/>
    <w:rsid w:val="3F9A2AD7"/>
    <w:rsid w:val="3F9D685A"/>
    <w:rsid w:val="3F9E53F0"/>
    <w:rsid w:val="3FBD7B11"/>
    <w:rsid w:val="3FC00DF4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74BF9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9D7FF4"/>
    <w:rsid w:val="47D90175"/>
    <w:rsid w:val="47EE0CBF"/>
    <w:rsid w:val="481C7537"/>
    <w:rsid w:val="4824118F"/>
    <w:rsid w:val="48436A2B"/>
    <w:rsid w:val="48551476"/>
    <w:rsid w:val="487C0DC9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392C21"/>
    <w:rsid w:val="4D51419A"/>
    <w:rsid w:val="4D8041FD"/>
    <w:rsid w:val="4D854F67"/>
    <w:rsid w:val="4D8B7BE7"/>
    <w:rsid w:val="4D8D0E96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1A52BB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9940A0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6949BD"/>
    <w:rsid w:val="5CB32779"/>
    <w:rsid w:val="5CCB3E95"/>
    <w:rsid w:val="5D234E68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642BF6"/>
    <w:rsid w:val="5E973214"/>
    <w:rsid w:val="5E9911DE"/>
    <w:rsid w:val="5EA22BA9"/>
    <w:rsid w:val="5EE637DE"/>
    <w:rsid w:val="5EE970F2"/>
    <w:rsid w:val="5EF017B6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675B45"/>
    <w:rsid w:val="6A887D6A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15114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1C3570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0638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112C9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1C2C0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72773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BC0643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D20F55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65744-B6C6-4AC7-AD34-166AA17088F6}">
  <ds:schemaRefs/>
</ds:datastoreItem>
</file>

<file path=customXml/itemProps3.xml><?xml version="1.0" encoding="utf-8"?>
<ds:datastoreItem xmlns:ds="http://schemas.openxmlformats.org/officeDocument/2006/customXml" ds:itemID="{FE7B318D-074E-4D4F-8B09-8662EF571C14}">
  <ds:schemaRefs/>
</ds:datastoreItem>
</file>

<file path=customXml/itemProps4.xml><?xml version="1.0" encoding="utf-8"?>
<ds:datastoreItem xmlns:ds="http://schemas.openxmlformats.org/officeDocument/2006/customXml" ds:itemID="{00A7E9EF-63CF-43C8-97E2-9EC1B6B7E258}">
  <ds:schemaRefs/>
</ds:datastoreItem>
</file>

<file path=customXml/itemProps5.xml><?xml version="1.0" encoding="utf-8"?>
<ds:datastoreItem xmlns:ds="http://schemas.openxmlformats.org/officeDocument/2006/customXml" ds:itemID="{368574F4-A6EC-479C-AAAE-322ADA58AB1B}">
  <ds:schemaRefs/>
</ds:datastoreItem>
</file>

<file path=customXml/itemProps6.xml><?xml version="1.0" encoding="utf-8"?>
<ds:datastoreItem xmlns:ds="http://schemas.openxmlformats.org/officeDocument/2006/customXml" ds:itemID="{379D5EF5-D6D0-4CAF-8DB4-6996A92C75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18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2022-02-21T07:42:22Z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